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C67E1" w14:textId="77777777" w:rsidR="00FB4222" w:rsidRPr="00A92145" w:rsidRDefault="00FB4222" w:rsidP="00A92145">
      <w:pPr>
        <w:pStyle w:val="Heading1"/>
        <w:jc w:val="center"/>
        <w:rPr>
          <w:color w:val="auto"/>
        </w:rPr>
      </w:pPr>
      <w:r w:rsidRPr="00A92145">
        <w:rPr>
          <w:color w:val="auto"/>
        </w:rPr>
        <w:t xml:space="preserve">Treasurer Report </w:t>
      </w:r>
      <w:r w:rsidR="00A92145" w:rsidRPr="00A92145">
        <w:rPr>
          <w:color w:val="auto"/>
        </w:rPr>
        <w:t xml:space="preserve">for the </w:t>
      </w:r>
      <w:r w:rsidR="00315C18">
        <w:rPr>
          <w:color w:val="auto"/>
        </w:rPr>
        <w:t>June 2013</w:t>
      </w:r>
      <w:bookmarkStart w:id="0" w:name="_GoBack"/>
      <w:bookmarkEnd w:id="0"/>
      <w:r w:rsidRPr="00A92145">
        <w:rPr>
          <w:color w:val="auto"/>
        </w:rPr>
        <w:t xml:space="preserve"> </w:t>
      </w:r>
      <w:r w:rsidR="00A92145" w:rsidRPr="00A92145">
        <w:rPr>
          <w:color w:val="auto"/>
        </w:rPr>
        <w:t>AGM</w:t>
      </w:r>
    </w:p>
    <w:p w14:paraId="5909DD68" w14:textId="77777777" w:rsidR="00A92145" w:rsidRPr="00A92145" w:rsidRDefault="00A92145" w:rsidP="00A92145"/>
    <w:p w14:paraId="6A7FC13C" w14:textId="77777777" w:rsidR="007C37F9" w:rsidRDefault="00E45DC8">
      <w:r>
        <w:t>The accounts are presented f</w:t>
      </w:r>
      <w:r w:rsidR="00FB4222">
        <w:t xml:space="preserve">or </w:t>
      </w:r>
      <w:r>
        <w:t xml:space="preserve">the </w:t>
      </w:r>
      <w:r w:rsidR="00FB4222">
        <w:t>TU</w:t>
      </w:r>
      <w:r w:rsidR="00BB0823">
        <w:t>HA</w:t>
      </w:r>
      <w:r w:rsidR="00FB4222">
        <w:t xml:space="preserve"> financial year Jan. 1st 201</w:t>
      </w:r>
      <w:r w:rsidR="00553E2C">
        <w:t>2</w:t>
      </w:r>
      <w:r w:rsidR="00FB4222">
        <w:t xml:space="preserve"> to Dec. 31</w:t>
      </w:r>
      <w:r w:rsidR="00FB4222" w:rsidRPr="00FB4222">
        <w:rPr>
          <w:vertAlign w:val="superscript"/>
        </w:rPr>
        <w:t>st</w:t>
      </w:r>
      <w:r w:rsidR="00FB4222">
        <w:t xml:space="preserve"> 201</w:t>
      </w:r>
      <w:r w:rsidR="00553E2C">
        <w:t>2</w:t>
      </w:r>
      <w:r>
        <w:t xml:space="preserve"> with a comp</w:t>
      </w:r>
      <w:r w:rsidR="00184F0E">
        <w:t>arison of the previous year</w:t>
      </w:r>
      <w:r>
        <w:t>. The s</w:t>
      </w:r>
      <w:r w:rsidR="00FB4222">
        <w:t xml:space="preserve">tatus of </w:t>
      </w:r>
      <w:r>
        <w:t>our finances</w:t>
      </w:r>
      <w:r w:rsidR="00922FD3">
        <w:t xml:space="preserve"> </w:t>
      </w:r>
      <w:r>
        <w:t xml:space="preserve">in </w:t>
      </w:r>
      <w:r w:rsidR="00922FD3">
        <w:t>201</w:t>
      </w:r>
      <w:r w:rsidR="00553E2C">
        <w:t>2</w:t>
      </w:r>
      <w:r w:rsidR="00922FD3">
        <w:t xml:space="preserve"> </w:t>
      </w:r>
      <w:r>
        <w:t xml:space="preserve">is that our </w:t>
      </w:r>
      <w:r w:rsidR="00D51B97">
        <w:t xml:space="preserve">net income is </w:t>
      </w:r>
      <w:r w:rsidR="00546C68">
        <w:t>negatively</w:t>
      </w:r>
      <w:r w:rsidR="00BB0823">
        <w:t xml:space="preserve"> </w:t>
      </w:r>
      <w:r w:rsidR="00D51B97">
        <w:t xml:space="preserve">skewed by the national competitions. </w:t>
      </w:r>
      <w:r w:rsidR="00546C68">
        <w:t xml:space="preserve">During 2012 we separated the state team and national competition finances to separate </w:t>
      </w:r>
      <w:r w:rsidR="007374E9">
        <w:t xml:space="preserve">operating </w:t>
      </w:r>
      <w:r w:rsidR="00546C68">
        <w:t>account</w:t>
      </w:r>
      <w:r w:rsidR="007374E9">
        <w:t>s</w:t>
      </w:r>
      <w:r w:rsidR="00546C68">
        <w:t xml:space="preserve"> to assist the state team manager (Sandra) and national organiser (Mark) in payments and management. Next financial year these accounts will be audited and reported separately. </w:t>
      </w:r>
      <w:r w:rsidR="008E4729">
        <w:t xml:space="preserve">Several government grants were obtained </w:t>
      </w:r>
      <w:r w:rsidR="007374E9">
        <w:t xml:space="preserve">in 2012 </w:t>
      </w:r>
      <w:r w:rsidR="008E4729">
        <w:t xml:space="preserve">at a total of $6000 being for new walls and equipment. This has been a great input to the association. </w:t>
      </w:r>
      <w:r w:rsidR="00D51B97">
        <w:t xml:space="preserve">Removing these </w:t>
      </w:r>
      <w:r w:rsidR="008E4729">
        <w:t xml:space="preserve">items </w:t>
      </w:r>
      <w:r w:rsidR="00D51B97">
        <w:t xml:space="preserve">from our accounts the operating loss is </w:t>
      </w:r>
      <w:r w:rsidR="00EF050E">
        <w:t>approximately $</w:t>
      </w:r>
      <w:r w:rsidR="008E4729">
        <w:t>1500</w:t>
      </w:r>
      <w:r w:rsidR="007C37F9">
        <w:t xml:space="preserve"> for the 201</w:t>
      </w:r>
      <w:r w:rsidR="008E4729">
        <w:t>2</w:t>
      </w:r>
      <w:r w:rsidR="007C37F9">
        <w:t xml:space="preserve"> year compared to approximately $</w:t>
      </w:r>
      <w:r w:rsidR="00546C68">
        <w:t>2211</w:t>
      </w:r>
      <w:r w:rsidR="007C37F9">
        <w:t xml:space="preserve"> loss in the 201</w:t>
      </w:r>
      <w:r w:rsidR="00546C68">
        <w:t>1</w:t>
      </w:r>
      <w:r w:rsidR="007C37F9">
        <w:t xml:space="preserve"> year. </w:t>
      </w:r>
      <w:r w:rsidR="008E4729">
        <w:t xml:space="preserve">This loss occurred despite increases in membership fees and pool entry fees. The main recurrent loss is in the pool hire and equipment maintenance costs. </w:t>
      </w:r>
    </w:p>
    <w:p w14:paraId="42250E90" w14:textId="77777777" w:rsidR="008E4729" w:rsidRDefault="007215D6" w:rsidP="007215D6">
      <w:r>
        <w:t>T</w:t>
      </w:r>
      <w:r w:rsidR="00315AFD">
        <w:t>o improve our financial position in 201</w:t>
      </w:r>
      <w:r w:rsidR="008E4729">
        <w:t>3</w:t>
      </w:r>
      <w:r>
        <w:t xml:space="preserve"> </w:t>
      </w:r>
      <w:r w:rsidR="008E4729">
        <w:t xml:space="preserve">it is recommended that we change the financial structure of the club to limit our risk of </w:t>
      </w:r>
      <w:r w:rsidR="007374E9">
        <w:t xml:space="preserve">unfunded </w:t>
      </w:r>
      <w:r w:rsidR="008E4729">
        <w:t xml:space="preserve">pool hire fees and ensure that the </w:t>
      </w:r>
      <w:proofErr w:type="gramStart"/>
      <w:r w:rsidR="008E4729">
        <w:t>associations</w:t>
      </w:r>
      <w:proofErr w:type="gramEnd"/>
      <w:r w:rsidR="008E4729">
        <w:t xml:space="preserve"> equipment is maintained to a high standard. </w:t>
      </w:r>
    </w:p>
    <w:p w14:paraId="22AC7624" w14:textId="77777777" w:rsidR="007215D6" w:rsidRDefault="008E4729" w:rsidP="007215D6">
      <w:r>
        <w:t>To do this we plan to introduce a yearly budget so that the costs of the association and pennants can be planned for:</w:t>
      </w:r>
    </w:p>
    <w:p w14:paraId="4D3D1606" w14:textId="77777777" w:rsidR="008E4729" w:rsidRDefault="008E4729" w:rsidP="007215D6">
      <w:r>
        <w:t>Budget for 2013 is as below</w:t>
      </w:r>
      <w:r w:rsidR="00407B8A">
        <w:t xml:space="preserve"> for seniors</w:t>
      </w:r>
      <w:r>
        <w:t>:</w:t>
      </w:r>
    </w:p>
    <w:p w14:paraId="3B82C0F1" w14:textId="77777777" w:rsidR="008E4729" w:rsidRDefault="008E4729" w:rsidP="007215D6">
      <w:r>
        <w:t xml:space="preserve">TUHA </w:t>
      </w:r>
      <w:r w:rsidR="00407B8A">
        <w:t>membership fees made up of:</w:t>
      </w:r>
    </w:p>
    <w:tbl>
      <w:tblPr>
        <w:tblW w:w="24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</w:tblGrid>
      <w:tr w:rsidR="00407B8A" w:rsidRPr="00407B8A" w14:paraId="7EEE119A" w14:textId="77777777" w:rsidTr="00117BBF">
        <w:trPr>
          <w:trHeight w:val="576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B272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A9189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seniors</w:t>
            </w:r>
          </w:p>
        </w:tc>
      </w:tr>
      <w:tr w:rsidR="00407B8A" w:rsidRPr="00407B8A" w14:paraId="2AC3AC80" w14:textId="77777777" w:rsidTr="00117BBF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432D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AUF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BBD22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40</w:t>
            </w:r>
          </w:p>
        </w:tc>
      </w:tr>
      <w:tr w:rsidR="00407B8A" w:rsidRPr="00407B8A" w14:paraId="0909BE2E" w14:textId="77777777" w:rsidTr="00117BBF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D7AC0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UWHA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ADFD6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10</w:t>
            </w:r>
          </w:p>
        </w:tc>
      </w:tr>
      <w:tr w:rsidR="00407B8A" w:rsidRPr="00407B8A" w14:paraId="13FFE987" w14:textId="77777777" w:rsidTr="00117BBF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1AF58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TUHA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0AB7E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35</w:t>
            </w:r>
          </w:p>
        </w:tc>
      </w:tr>
    </w:tbl>
    <w:p w14:paraId="5BAE90F8" w14:textId="77777777" w:rsidR="00407B8A" w:rsidRDefault="00407B8A" w:rsidP="007215D6"/>
    <w:p w14:paraId="52FC6B62" w14:textId="77777777" w:rsidR="00407B8A" w:rsidRDefault="00407B8A" w:rsidP="007215D6">
      <w:r>
        <w:t>The TUHA fee of $35 is made up of the following budget estimates</w:t>
      </w:r>
    </w:p>
    <w:tbl>
      <w:tblPr>
        <w:tblW w:w="2520" w:type="dxa"/>
        <w:tblInd w:w="108" w:type="dxa"/>
        <w:tblLook w:val="04A0" w:firstRow="1" w:lastRow="0" w:firstColumn="1" w:lastColumn="0" w:noHBand="0" w:noVBand="1"/>
      </w:tblPr>
      <w:tblGrid>
        <w:gridCol w:w="1660"/>
        <w:gridCol w:w="860"/>
      </w:tblGrid>
      <w:tr w:rsidR="008E4729" w:rsidRPr="008E4729" w14:paraId="00F8A6BD" w14:textId="77777777" w:rsidTr="00117BBF">
        <w:trPr>
          <w:trHeight w:val="576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8105" w14:textId="77777777" w:rsidR="008E4729" w:rsidRPr="008E4729" w:rsidRDefault="008E4729" w:rsidP="008E4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25E4D" w14:textId="77777777" w:rsidR="008E4729" w:rsidRPr="008E4729" w:rsidRDefault="008E4729" w:rsidP="008E472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  <w:t>cost/ person</w:t>
            </w:r>
          </w:p>
        </w:tc>
      </w:tr>
      <w:tr w:rsidR="008E4729" w:rsidRPr="008E4729" w14:paraId="56336665" w14:textId="77777777" w:rsidTr="00117BBF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5050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/>
                <w:lang w:eastAsia="en-AU"/>
              </w:rPr>
              <w:t>Web/admin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2FAFC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$5</w:t>
            </w:r>
          </w:p>
        </w:tc>
      </w:tr>
      <w:tr w:rsidR="008E4729" w:rsidRPr="008E4729" w14:paraId="1B072834" w14:textId="77777777" w:rsidTr="00117BBF">
        <w:trPr>
          <w:trHeight w:val="324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0A29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/>
                <w:lang w:eastAsia="en-AU"/>
              </w:rPr>
              <w:t>social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E75B9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$15</w:t>
            </w:r>
          </w:p>
        </w:tc>
      </w:tr>
      <w:tr w:rsidR="008E4729" w:rsidRPr="008E4729" w14:paraId="720E4687" w14:textId="77777777" w:rsidTr="00117BBF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1F3D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/>
                <w:lang w:eastAsia="en-AU"/>
              </w:rPr>
              <w:t>sport dev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16AE2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$5</w:t>
            </w:r>
          </w:p>
        </w:tc>
      </w:tr>
      <w:tr w:rsidR="008E4729" w:rsidRPr="008E4729" w14:paraId="6576071C" w14:textId="77777777" w:rsidTr="00117BBF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8E7F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/>
                <w:lang w:eastAsia="en-AU"/>
              </w:rPr>
              <w:t>training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B75E1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$5</w:t>
            </w:r>
          </w:p>
        </w:tc>
      </w:tr>
      <w:tr w:rsidR="008E4729" w:rsidRPr="008E4729" w14:paraId="575F4977" w14:textId="77777777" w:rsidTr="00117BBF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BD39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/>
                <w:lang w:eastAsia="en-AU"/>
              </w:rPr>
              <w:t>schools dev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1DCF" w14:textId="77777777" w:rsidR="008E4729" w:rsidRPr="008E4729" w:rsidRDefault="008E4729" w:rsidP="008E4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</w:pPr>
            <w:r w:rsidRPr="008E4729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$5</w:t>
            </w:r>
          </w:p>
        </w:tc>
      </w:tr>
    </w:tbl>
    <w:p w14:paraId="7D924E11" w14:textId="77777777" w:rsidR="007374E9" w:rsidRDefault="007374E9" w:rsidP="007215D6"/>
    <w:p w14:paraId="70C9DB55" w14:textId="77777777" w:rsidR="00FB4222" w:rsidRDefault="00407B8A" w:rsidP="007215D6">
      <w:r>
        <w:t>A new pennant fee structure will be introduced to avoid the low number of pool entries per pennant. Hence a structure will be introduced requ</w:t>
      </w:r>
      <w:r w:rsidR="007E009C">
        <w:t>iring a team fee and a reduced pool fee. In this way the association limits its risk if there are low numbers due to winter illnesses.</w:t>
      </w:r>
      <w:r w:rsidR="0025551D">
        <w:t xml:space="preserve"> The plan is to introduce this fee structure and review its efficacy at the end of the first pennant where any adjustments could be made for the second pennant.</w:t>
      </w:r>
    </w:p>
    <w:p w14:paraId="0AF04125" w14:textId="77777777" w:rsidR="007374E9" w:rsidRDefault="007374E9" w:rsidP="007215D6"/>
    <w:p w14:paraId="3DFFE642" w14:textId="77777777" w:rsidR="00407B8A" w:rsidRDefault="00407B8A" w:rsidP="007215D6">
      <w:r>
        <w:lastRenderedPageBreak/>
        <w:t>Costs of running pennants for 2013 is estimated as follows:</w:t>
      </w:r>
    </w:p>
    <w:tbl>
      <w:tblPr>
        <w:tblW w:w="8349" w:type="dxa"/>
        <w:tblInd w:w="108" w:type="dxa"/>
        <w:tblLook w:val="04A0" w:firstRow="1" w:lastRow="0" w:firstColumn="1" w:lastColumn="0" w:noHBand="0" w:noVBand="1"/>
      </w:tblPr>
      <w:tblGrid>
        <w:gridCol w:w="1453"/>
        <w:gridCol w:w="222"/>
        <w:gridCol w:w="302"/>
        <w:gridCol w:w="663"/>
        <w:gridCol w:w="24"/>
        <w:gridCol w:w="519"/>
        <w:gridCol w:w="144"/>
        <w:gridCol w:w="687"/>
        <w:gridCol w:w="543"/>
        <w:gridCol w:w="79"/>
        <w:gridCol w:w="910"/>
        <w:gridCol w:w="464"/>
        <w:gridCol w:w="886"/>
        <w:gridCol w:w="103"/>
        <w:gridCol w:w="1350"/>
      </w:tblGrid>
      <w:tr w:rsidR="007374E9" w:rsidRPr="00407B8A" w14:paraId="549532BA" w14:textId="77777777" w:rsidTr="00DA60E8">
        <w:trPr>
          <w:gridAfter w:val="1"/>
          <w:wAfter w:w="1350" w:type="dxa"/>
          <w:trHeight w:val="576"/>
        </w:trPr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14633" w14:textId="77777777" w:rsidR="007374E9" w:rsidRPr="00407B8A" w:rsidRDefault="00117BBF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cost/ night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5ECC4D" w14:textId="77777777" w:rsidR="007374E9" w:rsidRPr="00407B8A" w:rsidRDefault="007374E9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2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5B2B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7F7A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74E9" w:rsidRPr="00407B8A" w14:paraId="113736DF" w14:textId="77777777" w:rsidTr="00DA60E8">
        <w:trPr>
          <w:gridAfter w:val="1"/>
          <w:wAfter w:w="1350" w:type="dxa"/>
          <w:trHeight w:val="288"/>
        </w:trPr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7E761" w14:textId="77777777" w:rsidR="007374E9" w:rsidRPr="00407B8A" w:rsidRDefault="00DA60E8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</w:t>
            </w:r>
            <w:r w:rsidR="007374E9"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ool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hire </w:t>
            </w:r>
            <w:r w:rsidR="007374E9"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cost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45DF6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$780</w:t>
            </w:r>
          </w:p>
        </w:tc>
        <w:tc>
          <w:tcPr>
            <w:tcW w:w="2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8B98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2F44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74E9" w:rsidRPr="00407B8A" w14:paraId="1DBF051B" w14:textId="77777777" w:rsidTr="00DA60E8">
        <w:trPr>
          <w:gridAfter w:val="1"/>
          <w:wAfter w:w="1350" w:type="dxa"/>
          <w:trHeight w:val="288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389" w14:textId="77777777" w:rsidR="007374E9" w:rsidRPr="00407B8A" w:rsidRDefault="00DA60E8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D</w:t>
            </w:r>
            <w:r w:rsidR="007374E9"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esk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and web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A0CEC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$75</w:t>
            </w:r>
          </w:p>
        </w:tc>
        <w:tc>
          <w:tcPr>
            <w:tcW w:w="4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B5BD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74E9" w:rsidRPr="00407B8A" w14:paraId="52ABB56E" w14:textId="77777777" w:rsidTr="00DA60E8">
        <w:trPr>
          <w:gridAfter w:val="1"/>
          <w:wAfter w:w="1350" w:type="dxa"/>
          <w:trHeight w:val="288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3906F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guild refs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8D1F0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$100</w:t>
            </w:r>
          </w:p>
        </w:tc>
        <w:tc>
          <w:tcPr>
            <w:tcW w:w="4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8EF8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74E9" w:rsidRPr="00407B8A" w14:paraId="707D75CA" w14:textId="77777777" w:rsidTr="00DA60E8">
        <w:trPr>
          <w:trHeight w:val="288"/>
        </w:trPr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C2809" w14:textId="77777777" w:rsidR="007374E9" w:rsidRPr="00407B8A" w:rsidRDefault="00117BBF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Total </w:t>
            </w:r>
            <w:r w:rsidR="007374E9"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cost/ night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8AA67" w14:textId="77777777" w:rsidR="007374E9" w:rsidRPr="00407B8A" w:rsidRDefault="007374E9" w:rsidP="00573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$955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DEFAF" w14:textId="77777777" w:rsidR="007374E9" w:rsidRPr="00407B8A" w:rsidRDefault="007374E9" w:rsidP="0073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0E43D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E5EF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B946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7374E9" w:rsidRPr="00407B8A" w14:paraId="56D74B62" w14:textId="77777777" w:rsidTr="00DA60E8">
        <w:trPr>
          <w:gridAfter w:val="3"/>
          <w:wAfter w:w="2339" w:type="dxa"/>
          <w:trHeight w:val="528"/>
        </w:trPr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CAB8A" w14:textId="77777777" w:rsidR="007374E9" w:rsidRPr="00407B8A" w:rsidRDefault="007374E9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cost/pennant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D8901" w14:textId="77777777" w:rsidR="007374E9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  <w:p w14:paraId="19ADA3DD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4071D" w14:textId="77777777" w:rsidR="007374E9" w:rsidRPr="00407B8A" w:rsidRDefault="007374E9" w:rsidP="0073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B55B" w14:textId="77777777" w:rsidR="007374E9" w:rsidRPr="00407B8A" w:rsidRDefault="007374E9" w:rsidP="00737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7374E9" w:rsidRPr="00117BBF" w14:paraId="4EF78597" w14:textId="77777777" w:rsidTr="00DA60E8">
        <w:trPr>
          <w:gridAfter w:val="5"/>
          <w:wAfter w:w="3713" w:type="dxa"/>
          <w:trHeight w:val="288"/>
        </w:trPr>
        <w:tc>
          <w:tcPr>
            <w:tcW w:w="3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DAF3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07B8A"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>week</w:t>
            </w:r>
            <w:r w:rsidR="00DA60E8">
              <w:rPr>
                <w:rFonts w:ascii="Calibri" w:eastAsia="Times New Roman" w:hAnsi="Calibri" w:cs="Times New Roman"/>
                <w:bCs/>
                <w:color w:val="000000"/>
                <w:lang w:eastAsia="en-AU"/>
              </w:rPr>
              <w:t xml:space="preserve"> competition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68C8" w14:textId="77777777" w:rsidR="007374E9" w:rsidRPr="00117BBF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$16,235</w:t>
            </w:r>
          </w:p>
        </w:tc>
      </w:tr>
      <w:tr w:rsidR="007374E9" w:rsidRPr="00117BBF" w14:paraId="04380F83" w14:textId="77777777" w:rsidTr="00DA60E8">
        <w:trPr>
          <w:gridAfter w:val="5"/>
          <w:wAfter w:w="3713" w:type="dxa"/>
          <w:trHeight w:val="288"/>
        </w:trPr>
        <w:tc>
          <w:tcPr>
            <w:tcW w:w="3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CFE5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medals/pres</w:t>
            </w:r>
            <w:r w:rsidR="00DA60E8">
              <w:rPr>
                <w:rFonts w:ascii="Calibri" w:eastAsia="Times New Roman" w:hAnsi="Calibri" w:cs="Times New Roman"/>
                <w:color w:val="000000"/>
                <w:lang w:eastAsia="en-AU"/>
              </w:rPr>
              <w:t>entation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618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  <w:t>$200</w:t>
            </w:r>
          </w:p>
        </w:tc>
      </w:tr>
      <w:tr w:rsidR="007374E9" w:rsidRPr="00117BBF" w14:paraId="63E5E3A1" w14:textId="77777777" w:rsidTr="00DA60E8">
        <w:trPr>
          <w:gridAfter w:val="5"/>
          <w:wAfter w:w="3713" w:type="dxa"/>
          <w:trHeight w:val="288"/>
        </w:trPr>
        <w:tc>
          <w:tcPr>
            <w:tcW w:w="3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16E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maintenance gear/depreciation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55AF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i/>
                <w:iCs/>
                <w:color w:val="000000" w:themeColor="text1"/>
                <w:lang w:eastAsia="en-AU"/>
              </w:rPr>
              <w:t>$500</w:t>
            </w:r>
          </w:p>
        </w:tc>
      </w:tr>
      <w:tr w:rsidR="007374E9" w:rsidRPr="00117BBF" w14:paraId="7935A43F" w14:textId="77777777" w:rsidTr="00DA60E8">
        <w:trPr>
          <w:gridAfter w:val="5"/>
          <w:wAfter w:w="3713" w:type="dxa"/>
          <w:trHeight w:val="288"/>
        </w:trPr>
        <w:tc>
          <w:tcPr>
            <w:tcW w:w="31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7527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/>
                <w:lang w:eastAsia="en-AU"/>
              </w:rPr>
              <w:t>ref courses</w:t>
            </w:r>
            <w:r w:rsidR="00DA60E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contribution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D0E97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color w:val="000000" w:themeColor="text1"/>
                <w:lang w:eastAsia="en-AU"/>
              </w:rPr>
              <w:t>$250</w:t>
            </w:r>
          </w:p>
        </w:tc>
      </w:tr>
      <w:tr w:rsidR="007374E9" w:rsidRPr="00407B8A" w14:paraId="04CAC3E0" w14:textId="77777777" w:rsidTr="00DA60E8">
        <w:trPr>
          <w:gridAfter w:val="5"/>
          <w:wAfter w:w="3713" w:type="dxa"/>
          <w:trHeight w:val="288"/>
        </w:trPr>
        <w:tc>
          <w:tcPr>
            <w:tcW w:w="31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0C96" w14:textId="77777777" w:rsidR="007374E9" w:rsidRPr="00407B8A" w:rsidRDefault="00117BBF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Total </w:t>
            </w:r>
            <w:r w:rsidR="007374E9"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cost/pennant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882B" w14:textId="77777777" w:rsidR="007374E9" w:rsidRPr="00407B8A" w:rsidRDefault="007374E9" w:rsidP="00407B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$17,185</w:t>
            </w:r>
          </w:p>
        </w:tc>
      </w:tr>
    </w:tbl>
    <w:p w14:paraId="71C90B37" w14:textId="77777777" w:rsidR="00407B8A" w:rsidRDefault="00407B8A" w:rsidP="007215D6"/>
    <w:tbl>
      <w:tblPr>
        <w:tblW w:w="3357" w:type="dxa"/>
        <w:tblInd w:w="108" w:type="dxa"/>
        <w:tblLook w:val="04A0" w:firstRow="1" w:lastRow="0" w:firstColumn="1" w:lastColumn="0" w:noHBand="0" w:noVBand="1"/>
      </w:tblPr>
      <w:tblGrid>
        <w:gridCol w:w="1679"/>
        <w:gridCol w:w="858"/>
        <w:gridCol w:w="820"/>
      </w:tblGrid>
      <w:tr w:rsidR="00407B8A" w:rsidRPr="00407B8A" w14:paraId="0EE18950" w14:textId="77777777" w:rsidTr="00117BBF">
        <w:trPr>
          <w:trHeight w:val="288"/>
        </w:trPr>
        <w:tc>
          <w:tcPr>
            <w:tcW w:w="33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2894" w14:textId="77777777" w:rsidR="00407B8A" w:rsidRPr="00407B8A" w:rsidRDefault="00407B8A" w:rsidP="006B54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2013 </w:t>
            </w:r>
            <w:r w:rsidR="000C0EA9"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Fees </w:t>
            </w:r>
            <w:r w:rsidR="006B54F3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were set at a committee meeting as below</w:t>
            </w:r>
            <w:r w:rsidR="007374E9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 to cover these costs</w:t>
            </w:r>
          </w:p>
        </w:tc>
      </w:tr>
      <w:tr w:rsidR="00407B8A" w:rsidRPr="00407B8A" w14:paraId="235E1E1E" w14:textId="77777777" w:rsidTr="00117BBF">
        <w:trPr>
          <w:trHeight w:val="288"/>
        </w:trPr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D89D7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DFDC3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Senior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CD0AB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Junior</w:t>
            </w:r>
          </w:p>
        </w:tc>
      </w:tr>
      <w:tr w:rsidR="00407B8A" w:rsidRPr="00407B8A" w14:paraId="16E4788A" w14:textId="77777777" w:rsidTr="00117BBF">
        <w:trPr>
          <w:trHeight w:val="288"/>
        </w:trPr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6313F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Membership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C419D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DE41A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$75</w:t>
            </w:r>
          </w:p>
        </w:tc>
      </w:tr>
      <w:tr w:rsidR="00407B8A" w:rsidRPr="00407B8A" w14:paraId="6F869590" w14:textId="77777777" w:rsidTr="00407B8A">
        <w:trPr>
          <w:trHeight w:val="28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0F75C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E6B3A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44BA4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407B8A" w:rsidRPr="00407B8A" w14:paraId="302BF167" w14:textId="77777777" w:rsidTr="00407B8A">
        <w:trPr>
          <w:trHeight w:val="28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49DFD" w14:textId="77777777" w:rsidR="00407B8A" w:rsidRPr="00407B8A" w:rsidRDefault="00407B8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Pennant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DC34F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A83B7" w14:textId="77777777" w:rsidR="00407B8A" w:rsidRPr="00407B8A" w:rsidRDefault="00407B8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</w:tr>
      <w:tr w:rsidR="00F6029A" w:rsidRPr="00407B8A" w14:paraId="111DC3BD" w14:textId="77777777" w:rsidTr="00407B8A">
        <w:trPr>
          <w:trHeight w:val="28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8C1E1" w14:textId="77777777" w:rsidR="00F6029A" w:rsidRPr="00407B8A" w:rsidRDefault="00F6029A" w:rsidP="001E74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pool entry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296D3" w14:textId="77777777" w:rsidR="00F6029A" w:rsidRPr="00407B8A" w:rsidRDefault="00F6029A" w:rsidP="001E7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0FE6F" w14:textId="77777777" w:rsidR="00F6029A" w:rsidRPr="00407B8A" w:rsidRDefault="00F6029A" w:rsidP="001E7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$4</w:t>
            </w:r>
          </w:p>
        </w:tc>
      </w:tr>
      <w:tr w:rsidR="00F6029A" w:rsidRPr="00407B8A" w14:paraId="683063CF" w14:textId="77777777" w:rsidTr="00407B8A">
        <w:trPr>
          <w:trHeight w:val="28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AF437" w14:textId="77777777" w:rsidR="00F6029A" w:rsidRPr="00407B8A" w:rsidRDefault="00F6029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First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 xml:space="preserve"> game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7B18D" w14:textId="77777777" w:rsidR="00F6029A" w:rsidRPr="00407B8A" w:rsidRDefault="00F6029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36AAE" w14:textId="77777777" w:rsidR="00F6029A" w:rsidRPr="00407B8A" w:rsidRDefault="00F6029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$70</w:t>
            </w:r>
          </w:p>
        </w:tc>
      </w:tr>
      <w:tr w:rsidR="00F6029A" w:rsidRPr="00407B8A" w14:paraId="6A6F01F6" w14:textId="77777777" w:rsidTr="00407B8A">
        <w:trPr>
          <w:trHeight w:val="28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1EACC" w14:textId="77777777" w:rsidR="00F6029A" w:rsidRPr="00407B8A" w:rsidRDefault="00F6029A" w:rsidP="00407B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second +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game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4B7B" w14:textId="77777777" w:rsidR="00F6029A" w:rsidRPr="00407B8A" w:rsidRDefault="00F6029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19070" w14:textId="77777777" w:rsidR="00F6029A" w:rsidRPr="00407B8A" w:rsidRDefault="00F6029A" w:rsidP="00407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07B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$60</w:t>
            </w:r>
          </w:p>
        </w:tc>
      </w:tr>
    </w:tbl>
    <w:p w14:paraId="3FAB1C26" w14:textId="77777777" w:rsidR="00407B8A" w:rsidRDefault="00407B8A" w:rsidP="007215D6"/>
    <w:p w14:paraId="2263B938" w14:textId="77777777" w:rsidR="00EF6352" w:rsidRDefault="00EF6352" w:rsidP="007215D6">
      <w:r>
        <w:t xml:space="preserve">The TUHA has an audit year of Jan to Dec. </w:t>
      </w:r>
      <w:r w:rsidR="004B3F13">
        <w:t>which</w:t>
      </w:r>
      <w:r>
        <w:t xml:space="preserve"> overlaps with the state teams running and hence many costs are straddled across audit years. </w:t>
      </w:r>
      <w:r w:rsidR="003E7E33">
        <w:t>I recommend</w:t>
      </w:r>
      <w:r>
        <w:t xml:space="preserve"> moving the clubs audit year to a financial year</w:t>
      </w:r>
      <w:r w:rsidR="004B4B21">
        <w:t>,</w:t>
      </w:r>
      <w:r>
        <w:t xml:space="preserve"> July to June</w:t>
      </w:r>
      <w:r w:rsidR="007215D6">
        <w:t>,</w:t>
      </w:r>
      <w:r>
        <w:t xml:space="preserve"> this </w:t>
      </w:r>
      <w:r w:rsidR="003E7E33">
        <w:t>will bring</w:t>
      </w:r>
      <w:r>
        <w:t xml:space="preserve"> it in line with the AUF </w:t>
      </w:r>
      <w:r w:rsidR="003E7E33">
        <w:t xml:space="preserve">and UWHA </w:t>
      </w:r>
      <w:r>
        <w:t>audit year</w:t>
      </w:r>
      <w:r w:rsidR="003E7E33">
        <w:t xml:space="preserve"> and their membership cycle</w:t>
      </w:r>
      <w:r>
        <w:t>.</w:t>
      </w:r>
    </w:p>
    <w:p w14:paraId="66C563E5" w14:textId="77777777" w:rsidR="002B7CE3" w:rsidRDefault="002B7CE3" w:rsidP="007215D6">
      <w:r>
        <w:t>I also recommend that we move to a web based fee payment system for 2014 separating our membership and pennant fee structures. Potentially this will involve incorporating our membership association fees in the AUF payment method.</w:t>
      </w:r>
    </w:p>
    <w:p w14:paraId="3D963E21" w14:textId="77777777" w:rsidR="00F00C6D" w:rsidRDefault="00F00C6D" w:rsidP="00184F0E">
      <w:r>
        <w:t xml:space="preserve">Special thanks to Christian </w:t>
      </w:r>
      <w:r w:rsidR="007215D6">
        <w:t xml:space="preserve">who looks after the desk </w:t>
      </w:r>
      <w:r w:rsidR="003E7E33">
        <w:t xml:space="preserve">and web management </w:t>
      </w:r>
      <w:r w:rsidR="00726D58">
        <w:t xml:space="preserve">during our competitions </w:t>
      </w:r>
      <w:r w:rsidR="00184F0E">
        <w:t xml:space="preserve">and for </w:t>
      </w:r>
      <w:r w:rsidR="003E7E33">
        <w:t xml:space="preserve">our auditor </w:t>
      </w:r>
      <w:r w:rsidR="004F4D4B">
        <w:t xml:space="preserve">(Alan Beardwood) </w:t>
      </w:r>
      <w:r w:rsidR="00184F0E">
        <w:t>who has guided the audit of the books</w:t>
      </w:r>
      <w:r w:rsidR="0082069C">
        <w:t xml:space="preserve"> for </w:t>
      </w:r>
      <w:r w:rsidR="003E7E33">
        <w:t>2011 and made good suggestions to improve the clubs governance</w:t>
      </w:r>
      <w:r>
        <w:t>.</w:t>
      </w:r>
    </w:p>
    <w:p w14:paraId="47DA4E15" w14:textId="77777777" w:rsidR="00726D58" w:rsidRDefault="002B7CE3" w:rsidP="00184F0E">
      <w:r>
        <w:t>I would like to also thank the committee for their guidance through my time as treasurer as I plan to stand down this year. I look forward to assisting the new treasurer in their role for the 2013-14 financial year.</w:t>
      </w:r>
    </w:p>
    <w:p w14:paraId="1CF24A28" w14:textId="77777777" w:rsidR="002B7CE3" w:rsidRDefault="002B7CE3" w:rsidP="00184F0E"/>
    <w:p w14:paraId="1613A1CC" w14:textId="77777777" w:rsidR="00726D58" w:rsidRDefault="00726D58" w:rsidP="00184F0E">
      <w:r>
        <w:t>Rudy Kloser</w:t>
      </w:r>
    </w:p>
    <w:p w14:paraId="0A32CA9B" w14:textId="77777777" w:rsidR="00726D58" w:rsidRDefault="002E5652" w:rsidP="00184F0E">
      <w:r>
        <w:t xml:space="preserve">TUHA </w:t>
      </w:r>
      <w:r w:rsidR="00726D58">
        <w:t>Treasurer</w:t>
      </w:r>
    </w:p>
    <w:p w14:paraId="59935853" w14:textId="77777777" w:rsidR="00A92145" w:rsidRDefault="00A92145">
      <w:r>
        <w:br w:type="page"/>
      </w:r>
    </w:p>
    <w:p w14:paraId="04B054F4" w14:textId="77777777" w:rsidR="00A92145" w:rsidRPr="00A92145" w:rsidRDefault="00A92145" w:rsidP="00A92145">
      <w:pPr>
        <w:pStyle w:val="Heading1"/>
        <w:jc w:val="center"/>
        <w:rPr>
          <w:color w:val="auto"/>
        </w:rPr>
      </w:pPr>
      <w:r w:rsidRPr="00A92145">
        <w:rPr>
          <w:color w:val="auto"/>
        </w:rPr>
        <w:t>Tasmanian Underwater Hockey Association</w:t>
      </w:r>
    </w:p>
    <w:p w14:paraId="7BB7BE39" w14:textId="77777777" w:rsidR="00A92145" w:rsidRPr="00A92145" w:rsidRDefault="00A92145" w:rsidP="00A92145">
      <w:pPr>
        <w:pStyle w:val="Heading1"/>
        <w:jc w:val="center"/>
        <w:rPr>
          <w:color w:val="auto"/>
        </w:rPr>
      </w:pPr>
      <w:r w:rsidRPr="00A92145">
        <w:rPr>
          <w:color w:val="auto"/>
        </w:rPr>
        <w:t>Balance Sheet for 201</w:t>
      </w:r>
      <w:r w:rsidR="006C099D">
        <w:rPr>
          <w:color w:val="auto"/>
        </w:rPr>
        <w:t>2</w:t>
      </w:r>
      <w:r w:rsidRPr="00A92145">
        <w:rPr>
          <w:color w:val="auto"/>
        </w:rPr>
        <w:t xml:space="preserve"> and 201</w:t>
      </w:r>
      <w:r w:rsidR="006C099D">
        <w:rPr>
          <w:color w:val="auto"/>
        </w:rPr>
        <w:t>1</w:t>
      </w:r>
    </w:p>
    <w:p w14:paraId="530989A4" w14:textId="77777777" w:rsidR="00A92145" w:rsidRDefault="00A92145" w:rsidP="006F3143">
      <w:pPr>
        <w:ind w:left="993" w:hanging="993"/>
      </w:pPr>
    </w:p>
    <w:tbl>
      <w:tblPr>
        <w:tblW w:w="5260" w:type="dxa"/>
        <w:tblInd w:w="96" w:type="dxa"/>
        <w:tblLook w:val="04A0" w:firstRow="1" w:lastRow="0" w:firstColumn="1" w:lastColumn="0" w:noHBand="0" w:noVBand="1"/>
      </w:tblPr>
      <w:tblGrid>
        <w:gridCol w:w="407"/>
        <w:gridCol w:w="405"/>
        <w:gridCol w:w="377"/>
        <w:gridCol w:w="2320"/>
        <w:gridCol w:w="928"/>
        <w:gridCol w:w="260"/>
        <w:gridCol w:w="928"/>
      </w:tblGrid>
      <w:tr w:rsidR="006C099D" w:rsidRPr="006C099D" w14:paraId="32E19DC9" w14:textId="77777777" w:rsidTr="006C099D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3903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F929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8843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19C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56D66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Dec 31, 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FB8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6427D" w14:textId="77777777" w:rsidR="006C099D" w:rsidRPr="006C099D" w:rsidRDefault="006C099D" w:rsidP="006C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Dec 31, 11</w:t>
            </w:r>
          </w:p>
        </w:tc>
      </w:tr>
      <w:tr w:rsidR="006C099D" w:rsidRPr="006C099D" w14:paraId="661002CD" w14:textId="77777777" w:rsidTr="006C099D">
        <w:trPr>
          <w:trHeight w:val="300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02E9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ASSETS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64CA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3915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7BC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3578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6C099D" w:rsidRPr="006C099D" w14:paraId="5A0DC09E" w14:textId="77777777" w:rsidTr="006C099D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53E2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BDAC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Current Assets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4EA5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DDA5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C448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6C099D" w:rsidRPr="006C099D" w14:paraId="268A2335" w14:textId="77777777" w:rsidTr="006C099D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BA8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64AA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B887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Chequing</w:t>
            </w:r>
            <w:proofErr w:type="spellEnd"/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/Savings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0D19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42A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14F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6C099D" w:rsidRPr="006C099D" w14:paraId="45D744BD" w14:textId="77777777" w:rsidTr="006C099D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1E0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9C00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CBC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CEE2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Tas Underwater Hockey Assn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6BA0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29,089.26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374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912C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62,000.66</w:t>
            </w:r>
          </w:p>
        </w:tc>
      </w:tr>
      <w:tr w:rsidR="006C099D" w:rsidRPr="006C099D" w14:paraId="0F35742D" w14:textId="77777777" w:rsidTr="006C099D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4E2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D438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466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Total </w:t>
            </w:r>
            <w:proofErr w:type="spellStart"/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Chequing</w:t>
            </w:r>
            <w:proofErr w:type="spellEnd"/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/Savings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EE8A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29,089.26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AE6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936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62,000.66</w:t>
            </w:r>
          </w:p>
        </w:tc>
      </w:tr>
      <w:tr w:rsidR="006C099D" w:rsidRPr="006C099D" w14:paraId="6C4E13FB" w14:textId="77777777" w:rsidTr="006C099D">
        <w:trPr>
          <w:trHeight w:val="57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7BC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926A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Total Current Assets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D26A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29,089.26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12F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9626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62,000.66</w:t>
            </w:r>
          </w:p>
        </w:tc>
      </w:tr>
      <w:tr w:rsidR="006C099D" w:rsidRPr="006C099D" w14:paraId="6AF61FD8" w14:textId="77777777" w:rsidTr="006C099D">
        <w:trPr>
          <w:trHeight w:val="576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7EC5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TOTAL ASSETS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0556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29,089.26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8FCE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AA55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62,000.66</w:t>
            </w:r>
          </w:p>
        </w:tc>
      </w:tr>
      <w:tr w:rsidR="006C099D" w:rsidRPr="006C099D" w14:paraId="1CF6A48E" w14:textId="77777777" w:rsidTr="006C099D">
        <w:trPr>
          <w:trHeight w:val="576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9EAC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LIABILITIES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A68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CD3D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859D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9375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6C099D" w:rsidRPr="006C099D" w14:paraId="3F5EA869" w14:textId="77777777" w:rsidTr="006C099D">
        <w:trPr>
          <w:trHeight w:val="576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A624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NET ASSETS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982A7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29,089.26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16C2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4055D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62,000.66</w:t>
            </w:r>
          </w:p>
        </w:tc>
      </w:tr>
      <w:tr w:rsidR="006C099D" w:rsidRPr="006C099D" w14:paraId="1CC3468A" w14:textId="77777777" w:rsidTr="006C099D">
        <w:trPr>
          <w:trHeight w:val="600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A614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EQUITY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1041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4FED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076B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8949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8132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6C099D" w:rsidRPr="006C099D" w14:paraId="6C70A97C" w14:textId="77777777" w:rsidTr="006C099D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DAC7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B212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Opening Bal Equity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5C12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51,191.73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D7DB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EB09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51,191.73</w:t>
            </w:r>
          </w:p>
        </w:tc>
      </w:tr>
      <w:tr w:rsidR="006C099D" w:rsidRPr="006C099D" w14:paraId="009FEBEA" w14:textId="77777777" w:rsidTr="006C099D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E57F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FEE6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Retained Earnings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7527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10,808.93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2A77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F425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-15,342.01</w:t>
            </w:r>
          </w:p>
        </w:tc>
      </w:tr>
      <w:tr w:rsidR="006C099D" w:rsidRPr="006C099D" w14:paraId="410A6970" w14:textId="77777777" w:rsidTr="006C099D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1387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943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E606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Net Income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E04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-32,911.40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E77D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7FF2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26,150.94</w:t>
            </w:r>
          </w:p>
        </w:tc>
      </w:tr>
      <w:tr w:rsidR="006C099D" w:rsidRPr="006C099D" w14:paraId="3DC21C7D" w14:textId="77777777" w:rsidTr="006C099D">
        <w:trPr>
          <w:trHeight w:val="321"/>
        </w:trPr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D7B6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TOTAL EQUITY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F3BC7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29,089.26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940" w14:textId="77777777" w:rsidR="006C099D" w:rsidRPr="006C099D" w:rsidRDefault="006C099D" w:rsidP="006C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2451D" w14:textId="77777777" w:rsidR="006C099D" w:rsidRPr="006C099D" w:rsidRDefault="006C099D" w:rsidP="006C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C09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62,000.66</w:t>
            </w:r>
          </w:p>
        </w:tc>
      </w:tr>
    </w:tbl>
    <w:p w14:paraId="5ACBAEAB" w14:textId="77777777" w:rsidR="00A92145" w:rsidRDefault="00A92145" w:rsidP="006F3143">
      <w:pPr>
        <w:ind w:left="993" w:hanging="993"/>
      </w:pPr>
    </w:p>
    <w:p w14:paraId="52F8B461" w14:textId="77777777" w:rsidR="00A92145" w:rsidRDefault="00A92145">
      <w:r>
        <w:br w:type="page"/>
      </w:r>
    </w:p>
    <w:p w14:paraId="2A2CDA69" w14:textId="77777777" w:rsidR="00A92145" w:rsidRPr="00A92145" w:rsidRDefault="00A92145" w:rsidP="00A92145">
      <w:pPr>
        <w:pStyle w:val="Heading1"/>
        <w:spacing w:before="0" w:after="240" w:line="240" w:lineRule="auto"/>
        <w:jc w:val="center"/>
        <w:rPr>
          <w:color w:val="auto"/>
        </w:rPr>
      </w:pPr>
      <w:r>
        <w:rPr>
          <w:color w:val="auto"/>
        </w:rPr>
        <w:t>Income and Expense Statement</w:t>
      </w:r>
    </w:p>
    <w:tbl>
      <w:tblPr>
        <w:tblW w:w="6000" w:type="dxa"/>
        <w:tblInd w:w="96" w:type="dxa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2320"/>
        <w:gridCol w:w="1000"/>
        <w:gridCol w:w="260"/>
        <w:gridCol w:w="1140"/>
      </w:tblGrid>
      <w:tr w:rsidR="00546C68" w:rsidRPr="00546C68" w14:paraId="5730539D" w14:textId="77777777" w:rsidTr="00546C68">
        <w:trPr>
          <w:trHeight w:val="21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BA93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575F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934D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EF3B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6075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340EC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Jan - Dec 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5E18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CC00B" w14:textId="77777777" w:rsidR="00546C68" w:rsidRPr="00546C68" w:rsidRDefault="00546C68" w:rsidP="00546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Jan - Dec 11</w:t>
            </w:r>
          </w:p>
        </w:tc>
      </w:tr>
      <w:tr w:rsidR="00546C68" w:rsidRPr="00546C68" w14:paraId="40409A20" w14:textId="77777777" w:rsidTr="00546C6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A45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CE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Ordinary Income/Expense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CA5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AFD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C07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546C68" w:rsidRPr="00546C68" w14:paraId="526E6B68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86C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7EB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16B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4BB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Income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3CA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29F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A2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546C68" w:rsidRPr="00546C68" w14:paraId="1348319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68E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EE0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DA6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D3C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2BE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09 State 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8E9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335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C5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4DEF7FD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281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660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182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015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1B2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11 State 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CD96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73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0DB4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55,132.99</w:t>
            </w:r>
          </w:p>
        </w:tc>
      </w:tr>
      <w:tr w:rsidR="00546C68" w:rsidRPr="00546C68" w14:paraId="3079EAEA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3A7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F63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5F4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B7F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FC1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12 State 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D085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32,254.64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6EE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A0F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43,046.17</w:t>
            </w:r>
          </w:p>
        </w:tc>
      </w:tr>
      <w:tr w:rsidR="00546C68" w:rsidRPr="00546C68" w14:paraId="3AAAEF06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DBE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6FB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CF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960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D97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13 State 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850B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976.00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D8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61E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2B9A3D00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7D7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1DB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8C4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C84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0E8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AUF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7A8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271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7D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20.00</w:t>
            </w:r>
          </w:p>
        </w:tc>
      </w:tr>
      <w:tr w:rsidR="00546C68" w:rsidRPr="00546C68" w14:paraId="210551F7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E49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780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6D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FF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200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Functions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4DBC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1,372.09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110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B4A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61B07966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438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60D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01C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4D6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93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Fundraising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A4F6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61F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DA9B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172.70</w:t>
            </w:r>
          </w:p>
        </w:tc>
      </w:tr>
      <w:tr w:rsidR="00546C68" w:rsidRPr="00546C68" w14:paraId="0BE8B07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191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BC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FEE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E5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699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Govt Grant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6E96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6,000.00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4FF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06D9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2,262.00</w:t>
            </w:r>
          </w:p>
        </w:tc>
      </w:tr>
      <w:tr w:rsidR="00546C68" w:rsidRPr="00546C68" w14:paraId="5A11B00F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765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B3A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1BF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5D5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D76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Interest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9F1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948.14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842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2D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1,066.11</w:t>
            </w:r>
          </w:p>
        </w:tc>
      </w:tr>
      <w:tr w:rsidR="00546C68" w:rsidRPr="00546C68" w14:paraId="5927AED3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1F3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67A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AC0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E55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931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Nationals.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CA4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3,600.00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D51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F3E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7EB183E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CBC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D6E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4F0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935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66E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NZ Trip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17F0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400.00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58D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CCF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15,490.00</w:t>
            </w:r>
          </w:p>
        </w:tc>
      </w:tr>
      <w:tr w:rsidR="00546C68" w:rsidRPr="00546C68" w14:paraId="5CE5745A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32D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C21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96F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959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76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Pool Takings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696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961.42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DB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220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1,159.01</w:t>
            </w:r>
          </w:p>
        </w:tc>
      </w:tr>
      <w:tr w:rsidR="00546C68" w:rsidRPr="00546C68" w14:paraId="38FE7A49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816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1F8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F56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7AE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DD7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Sales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0D3B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2,787.00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5DD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BD9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3,592.46</w:t>
            </w:r>
          </w:p>
        </w:tc>
      </w:tr>
      <w:tr w:rsidR="00546C68" w:rsidRPr="00546C68" w14:paraId="61738182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10B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3B2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00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9F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139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Shares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43A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108.36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355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1B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7E2D7D11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501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33F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476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F3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608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TUHA Registration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3B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15,535.00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860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AF3C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13,520.00</w:t>
            </w:r>
          </w:p>
        </w:tc>
      </w:tr>
      <w:tr w:rsidR="00546C68" w:rsidRPr="00546C68" w14:paraId="17B76276" w14:textId="77777777" w:rsidTr="00546C6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E11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5EF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BAA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E78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CF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Unallocated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680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770.79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CEC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F7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586.44</w:t>
            </w:r>
          </w:p>
        </w:tc>
      </w:tr>
      <w:tr w:rsidR="00546C68" w:rsidRPr="00546C68" w14:paraId="27AAE09C" w14:textId="77777777" w:rsidTr="00546C6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4F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DA5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1CA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57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Total Income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F488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65,878.44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557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1515C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136,047.88</w:t>
            </w:r>
          </w:p>
        </w:tc>
      </w:tr>
      <w:tr w:rsidR="00546C68" w:rsidRPr="00546C68" w14:paraId="3332DE60" w14:textId="77777777" w:rsidTr="00546C6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7E4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C18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E02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Gross Profit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69D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65,878.44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A9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F7F2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136,047.88</w:t>
            </w:r>
          </w:p>
        </w:tc>
      </w:tr>
      <w:tr w:rsidR="00546C68" w:rsidRPr="00546C68" w14:paraId="653840B7" w14:textId="77777777" w:rsidTr="00546C68">
        <w:trPr>
          <w:trHeight w:val="32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CC1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3F3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BE9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03F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Expense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F5A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4EA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2D7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</w:tr>
      <w:tr w:rsidR="00546C68" w:rsidRPr="00546C68" w14:paraId="2CA2CCE0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8A7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E25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4D3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265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3AF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Accountancy fees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E6C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1,865.05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0EC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A6E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706AF590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88D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7C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6BA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C2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55B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Bank Fees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46D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700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A3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15.97</w:t>
            </w:r>
          </w:p>
        </w:tc>
      </w:tr>
      <w:tr w:rsidR="00546C68" w:rsidRPr="00546C68" w14:paraId="4C24E3DB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4F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9B8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04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15C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7E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Entertainment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BD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1,264.00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10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72C6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04EF2C7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EC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7AF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023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DD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C4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Equipment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29E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10,146.93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3CC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18E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7,261.72</w:t>
            </w:r>
          </w:p>
        </w:tc>
      </w:tr>
      <w:tr w:rsidR="00546C68" w:rsidRPr="00546C68" w14:paraId="59A9103C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2E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776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765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01C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0EF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Gifts and Donations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4F0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195.99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160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915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2CE64C5F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C42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189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B3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370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476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Incorporation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4E35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BD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307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7FBB27A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B2F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F75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56A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890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BB1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Memberships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8B5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8,180.00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E5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23B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6,465.00</w:t>
            </w:r>
          </w:p>
        </w:tc>
      </w:tr>
      <w:tr w:rsidR="00546C68" w:rsidRPr="00546C68" w14:paraId="614442CC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417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14E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C59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1BF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675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Miscellaneous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C4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06E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B3F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220.00</w:t>
            </w:r>
          </w:p>
        </w:tc>
      </w:tr>
      <w:tr w:rsidR="00546C68" w:rsidRPr="00546C68" w14:paraId="3A9443D4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DE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39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5CA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524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651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Nationals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B6CB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6,654.86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87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D64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0FEC2D14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FF9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36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0A9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DB3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817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NZ Schools trip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EA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4,797.77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6E9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2744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15,569.08</w:t>
            </w:r>
          </w:p>
        </w:tc>
      </w:tr>
      <w:tr w:rsidR="00546C68" w:rsidRPr="00546C68" w14:paraId="4872BFFA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5C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785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86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17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24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Pool Hire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615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6,811.35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227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49AF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5,339.27</w:t>
            </w:r>
          </w:p>
        </w:tc>
      </w:tr>
      <w:tr w:rsidR="00546C68" w:rsidRPr="00546C68" w14:paraId="127BD18F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A7F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C03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DAC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A60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90E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Postage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3F77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149.50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7A6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3715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2BC28583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25E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4C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D13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B3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432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Reconciliation Discrepancies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29A1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13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C6E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5C713FC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CC5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89C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DB5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D98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9F2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Referees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BBEF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9ED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378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7A2731CF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A9E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34F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17E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F48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A0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Sport Development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C864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697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ACFC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372.90</w:t>
            </w:r>
          </w:p>
        </w:tc>
      </w:tr>
      <w:tr w:rsidR="00546C68" w:rsidRPr="00546C68" w14:paraId="4AC02EF6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D28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AE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E6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9E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84C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State Team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9F69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54,950.04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716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A322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72,002.23</w:t>
            </w:r>
          </w:p>
        </w:tc>
      </w:tr>
      <w:tr w:rsidR="00546C68" w:rsidRPr="00546C68" w14:paraId="225F0A36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648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AE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712C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6E1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332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Stationary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A9E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12.00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B08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22A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07F62BFE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786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0FD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623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BB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100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Sundry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0B18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86E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7C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169.00</w:t>
            </w:r>
          </w:p>
        </w:tc>
      </w:tr>
      <w:tr w:rsidR="00546C68" w:rsidRPr="00546C68" w14:paraId="6EE7CD3C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755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115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6A8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DBA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D0F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Travel &amp; Accommodation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31A0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307.00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B32D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75F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0.00</w:t>
            </w:r>
          </w:p>
        </w:tc>
      </w:tr>
      <w:tr w:rsidR="00546C68" w:rsidRPr="00546C68" w14:paraId="63369911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79B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881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BFD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3FC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F30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Trophies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002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310.00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EFB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1C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211.77</w:t>
            </w:r>
          </w:p>
        </w:tc>
      </w:tr>
      <w:tr w:rsidR="00546C68" w:rsidRPr="00546C68" w14:paraId="1C88A7D2" w14:textId="77777777" w:rsidTr="00546C68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169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6A8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CEC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8D4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0C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Wages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755B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2,380.00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E45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FE5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1,890.00</w:t>
            </w:r>
          </w:p>
        </w:tc>
      </w:tr>
      <w:tr w:rsidR="00546C68" w:rsidRPr="00546C68" w14:paraId="61193BFD" w14:textId="77777777" w:rsidTr="00546C6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BE5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8A6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85EF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6A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9EA4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Web Site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D61D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350.95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FCE3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6EF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380.00</w:t>
            </w:r>
          </w:p>
        </w:tc>
      </w:tr>
      <w:tr w:rsidR="00546C68" w:rsidRPr="00546C68" w14:paraId="7F77D1FA" w14:textId="77777777" w:rsidTr="00546C68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F57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ABB1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A34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DB6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Total Expense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5370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98,789.84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D909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1718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109,896.94</w:t>
            </w:r>
          </w:p>
        </w:tc>
      </w:tr>
      <w:tr w:rsidR="00546C68" w:rsidRPr="00546C68" w14:paraId="193E6BB2" w14:textId="77777777" w:rsidTr="00546C68">
        <w:trPr>
          <w:trHeight w:val="57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50FE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ECC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Net Ordinary Income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533A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-32,911.40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61B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0214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26,150.94</w:t>
            </w:r>
          </w:p>
        </w:tc>
      </w:tr>
      <w:tr w:rsidR="00546C68" w:rsidRPr="00546C68" w14:paraId="5008AFF5" w14:textId="77777777" w:rsidTr="00546C68">
        <w:trPr>
          <w:trHeight w:val="576"/>
        </w:trPr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4882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Net Income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6996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6878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FC0A6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-32,911.40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804A" w14:textId="77777777" w:rsidR="00546C68" w:rsidRPr="00546C68" w:rsidRDefault="00546C68" w:rsidP="00546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6483" w14:textId="77777777" w:rsidR="00546C68" w:rsidRPr="00546C68" w:rsidRDefault="00546C68" w:rsidP="00546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546C6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26,150.94</w:t>
            </w:r>
          </w:p>
        </w:tc>
      </w:tr>
    </w:tbl>
    <w:p w14:paraId="785336F2" w14:textId="77777777" w:rsidR="00A92145" w:rsidRDefault="00A92145" w:rsidP="003E7E33">
      <w:pPr>
        <w:ind w:left="993" w:hanging="993"/>
      </w:pPr>
    </w:p>
    <w:sectPr w:rsidR="00A92145" w:rsidSect="00546C68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4FE"/>
    <w:multiLevelType w:val="hybridMultilevel"/>
    <w:tmpl w:val="0BD428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B4222"/>
    <w:rsid w:val="000126C9"/>
    <w:rsid w:val="000141AD"/>
    <w:rsid w:val="00021C0B"/>
    <w:rsid w:val="000B08EA"/>
    <w:rsid w:val="000B3DD1"/>
    <w:rsid w:val="000C0EA9"/>
    <w:rsid w:val="00117BBF"/>
    <w:rsid w:val="00184F0E"/>
    <w:rsid w:val="0023329F"/>
    <w:rsid w:val="0025551D"/>
    <w:rsid w:val="00283632"/>
    <w:rsid w:val="002B7CE3"/>
    <w:rsid w:val="002C31EE"/>
    <w:rsid w:val="002D214D"/>
    <w:rsid w:val="002E5652"/>
    <w:rsid w:val="00315AFD"/>
    <w:rsid w:val="00315C18"/>
    <w:rsid w:val="0035107F"/>
    <w:rsid w:val="003A5847"/>
    <w:rsid w:val="003D315B"/>
    <w:rsid w:val="003E7E33"/>
    <w:rsid w:val="00407B8A"/>
    <w:rsid w:val="00442AE7"/>
    <w:rsid w:val="004B3F13"/>
    <w:rsid w:val="004B4B21"/>
    <w:rsid w:val="004D317E"/>
    <w:rsid w:val="004F4D4B"/>
    <w:rsid w:val="00546C68"/>
    <w:rsid w:val="00553E2C"/>
    <w:rsid w:val="00681DCF"/>
    <w:rsid w:val="006B54F3"/>
    <w:rsid w:val="006C099D"/>
    <w:rsid w:val="006F3143"/>
    <w:rsid w:val="007211E0"/>
    <w:rsid w:val="007215D6"/>
    <w:rsid w:val="00726D58"/>
    <w:rsid w:val="007374E9"/>
    <w:rsid w:val="007A1BA3"/>
    <w:rsid w:val="007C37F9"/>
    <w:rsid w:val="007E009C"/>
    <w:rsid w:val="007F3D2A"/>
    <w:rsid w:val="0082069C"/>
    <w:rsid w:val="008742CF"/>
    <w:rsid w:val="008D1425"/>
    <w:rsid w:val="008E4729"/>
    <w:rsid w:val="00922FD3"/>
    <w:rsid w:val="009B3407"/>
    <w:rsid w:val="00A314A8"/>
    <w:rsid w:val="00A51E1A"/>
    <w:rsid w:val="00A87E66"/>
    <w:rsid w:val="00A92145"/>
    <w:rsid w:val="00AA0304"/>
    <w:rsid w:val="00AE2D3B"/>
    <w:rsid w:val="00B56103"/>
    <w:rsid w:val="00B86BE2"/>
    <w:rsid w:val="00BB0823"/>
    <w:rsid w:val="00BC7F4C"/>
    <w:rsid w:val="00C327F7"/>
    <w:rsid w:val="00CC12F9"/>
    <w:rsid w:val="00D51B97"/>
    <w:rsid w:val="00D957AE"/>
    <w:rsid w:val="00D9713A"/>
    <w:rsid w:val="00DA2059"/>
    <w:rsid w:val="00DA60E8"/>
    <w:rsid w:val="00E1598B"/>
    <w:rsid w:val="00E45DC8"/>
    <w:rsid w:val="00EF050E"/>
    <w:rsid w:val="00EF6352"/>
    <w:rsid w:val="00F00C6D"/>
    <w:rsid w:val="00F351D5"/>
    <w:rsid w:val="00F6029A"/>
    <w:rsid w:val="00F639EE"/>
    <w:rsid w:val="00F903CC"/>
    <w:rsid w:val="00FB1891"/>
    <w:rsid w:val="00F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DDA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AE"/>
  </w:style>
  <w:style w:type="paragraph" w:styleId="Heading1">
    <w:name w:val="heading 1"/>
    <w:basedOn w:val="Normal"/>
    <w:next w:val="Normal"/>
    <w:link w:val="Heading1Char"/>
    <w:uiPriority w:val="9"/>
    <w:qFormat/>
    <w:rsid w:val="00A921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15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855</Words>
  <Characters>4878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Kloser, Rudy (CMAR, Hobart)</dc:creator>
  <cp:lastModifiedBy>Glenn</cp:lastModifiedBy>
  <cp:revision>16</cp:revision>
  <dcterms:created xsi:type="dcterms:W3CDTF">2013-05-28T23:01:00Z</dcterms:created>
  <dcterms:modified xsi:type="dcterms:W3CDTF">2013-06-03T09:41:00Z</dcterms:modified>
</cp:coreProperties>
</file>